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2023 Indiana General Assembly Debrief – Action Items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© Kroger Gardis &amp; Regas, LLP 2023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Plan for Fall Count on Oct 2, 2023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Discontinue fees for “curricular materials” unless for specifically authorized by statute (like tech replacement) (</w:t>
      </w:r>
      <w:hyperlink r:id="rId6">
        <w:r w:rsidDel="00000000" w:rsidR="00000000" w:rsidRPr="00000000">
          <w:rPr>
            <w:color w:val="0563c1"/>
            <w:u w:val="single"/>
            <w:rtl w:val="0"/>
          </w:rPr>
          <w:t xml:space="preserve">1001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Define “curricular material” as: (1) systematically organized material (2) designed to provide a specific level of instruction and (3) in a subject matter category.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When determining what fees can continue, ensure fees also constitutional under </w:t>
      </w:r>
      <w:r w:rsidDel="00000000" w:rsidR="00000000" w:rsidRPr="00000000">
        <w:rPr>
          <w:i w:val="1"/>
          <w:rtl w:val="0"/>
        </w:rPr>
        <w:t xml:space="preserve">Nagy </w:t>
      </w:r>
      <w:r w:rsidDel="00000000" w:rsidR="00000000" w:rsidRPr="00000000">
        <w:rPr>
          <w:rtl w:val="0"/>
        </w:rPr>
        <w:t xml:space="preserve">and </w:t>
      </w:r>
      <w:r w:rsidDel="00000000" w:rsidR="00000000" w:rsidRPr="00000000">
        <w:rPr>
          <w:i w:val="1"/>
          <w:rtl w:val="0"/>
        </w:rPr>
        <w:t xml:space="preserve">Hoagland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Review approach to ensure healthy and professional communication with employees now that labor discussion is no longer a mandate. (</w:t>
      </w:r>
      <w:hyperlink r:id="rId7">
        <w:r w:rsidDel="00000000" w:rsidR="00000000" w:rsidRPr="00000000">
          <w:rPr>
            <w:color w:val="0563c1"/>
            <w:u w:val="single"/>
            <w:rtl w:val="0"/>
          </w:rPr>
          <w:t xml:space="preserve">486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Develop written protocol to set expectation and seek feedback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Be very cautious about creating policies and anything approved outside of administration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Review and consider revisions to evaluation plan and practices consistent with </w:t>
      </w:r>
      <w:hyperlink r:id="rId8">
        <w:r w:rsidDel="00000000" w:rsidR="00000000" w:rsidRPr="00000000">
          <w:rPr>
            <w:color w:val="0563c1"/>
            <w:u w:val="single"/>
            <w:rtl w:val="0"/>
          </w:rPr>
          <w:t xml:space="preserve">SEA 486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Still must be annual 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Employee “may request” alternative evaluator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Prepare for impact of temporary MLGQ and controlled project restrictions via </w:t>
      </w:r>
      <w:hyperlink r:id="rId9">
        <w:r w:rsidDel="00000000" w:rsidR="00000000" w:rsidRPr="00000000">
          <w:rPr>
            <w:color w:val="0563c1"/>
            <w:u w:val="single"/>
            <w:rtl w:val="0"/>
          </w:rPr>
          <w:t xml:space="preserve">HEA 1499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Plan for mandate to organize career fairs that start during school hours consistent with </w:t>
      </w:r>
      <w:hyperlink r:id="rId10">
        <w:r w:rsidDel="00000000" w:rsidR="00000000" w:rsidRPr="00000000">
          <w:rPr>
            <w:color w:val="0563c1"/>
            <w:u w:val="single"/>
            <w:rtl w:val="0"/>
          </w:rPr>
          <w:t xml:space="preserve">HEA 1002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Consider whether you will be exempt from the 30-minute meeting mandate by participating in CNC program. If not, plan for mandate consistent with </w:t>
      </w:r>
      <w:hyperlink r:id="rId11">
        <w:r w:rsidDel="00000000" w:rsidR="00000000" w:rsidRPr="00000000">
          <w:rPr>
            <w:color w:val="0563c1"/>
            <w:u w:val="single"/>
            <w:rtl w:val="0"/>
          </w:rPr>
          <w:t xml:space="preserve">HEA 1002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Update vision screening practices consistent with </w:t>
      </w:r>
      <w:hyperlink r:id="rId12">
        <w:r w:rsidDel="00000000" w:rsidR="00000000" w:rsidRPr="00000000">
          <w:rPr>
            <w:color w:val="0563c1"/>
            <w:u w:val="single"/>
            <w:rtl w:val="0"/>
          </w:rPr>
          <w:t xml:space="preserve">SEA 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If a student is recommended for further vision screening testing, mandate to provide a written recommendation for further examination to family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Effective January 1, 2024: Update procedures and practices regarding school libraries and student access to content consistent with </w:t>
      </w:r>
      <w:hyperlink r:id="rId13">
        <w:r w:rsidDel="00000000" w:rsidR="00000000" w:rsidRPr="00000000">
          <w:rPr>
            <w:color w:val="0563c1"/>
            <w:u w:val="single"/>
            <w:rtl w:val="0"/>
          </w:rPr>
          <w:t xml:space="preserve">HEA 1447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Comply with mandate to create or update procedure for procuring a school library catalogue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Comply with mandate to establish and publish on the school website a catalogue of content in the school library. Make the catalogue available in print upon request</w:t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Comply with mandate to create or update library content removal request procedure</w:t>
      </w:r>
    </w:p>
    <w:p w:rsidR="00000000" w:rsidDel="00000000" w:rsidP="00000000" w:rsidRDefault="00000000" w:rsidRPr="00000000" w14:paraId="00000017">
      <w:pPr>
        <w:numPr>
          <w:ilvl w:val="2"/>
          <w:numId w:val="2"/>
        </w:numPr>
        <w:ind w:left="2160" w:hanging="360"/>
        <w:rPr/>
      </w:pPr>
      <w:r w:rsidDel="00000000" w:rsidR="00000000" w:rsidRPr="00000000">
        <w:rPr>
          <w:rtl w:val="0"/>
        </w:rPr>
        <w:t xml:space="preserve">Ensure procedure: permits requests from anyone “within” the district; has opportunity to appeal to the board; and that the board will review the appeal at the meeting following the appeal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Be aware whether the most controversial books are in your libraries including </w:t>
      </w:r>
      <w:r w:rsidDel="00000000" w:rsidR="00000000" w:rsidRPr="00000000">
        <w:rPr>
          <w:i w:val="1"/>
          <w:rtl w:val="0"/>
        </w:rPr>
        <w:t xml:space="preserve">Gender Queer </w:t>
      </w:r>
      <w:r w:rsidDel="00000000" w:rsidR="00000000" w:rsidRPr="00000000">
        <w:rPr>
          <w:rtl w:val="0"/>
        </w:rPr>
        <w:t xml:space="preserve">and </w:t>
      </w:r>
      <w:r w:rsidDel="00000000" w:rsidR="00000000" w:rsidRPr="00000000">
        <w:rPr>
          <w:i w:val="1"/>
          <w:rtl w:val="0"/>
        </w:rPr>
        <w:t xml:space="preserve">This Book is Gay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Ensure instruction for students prior to 4</w:t>
      </w:r>
      <w:r w:rsidDel="00000000" w:rsidR="00000000" w:rsidRPr="00000000">
        <w:rPr>
          <w:vertAlign w:val="superscript"/>
          <w:rtl w:val="0"/>
        </w:rPr>
        <w:t xml:space="preserve">th</w:t>
      </w:r>
      <w:r w:rsidDel="00000000" w:rsidR="00000000" w:rsidRPr="00000000">
        <w:rPr>
          <w:rtl w:val="0"/>
        </w:rPr>
        <w:t xml:space="preserve"> grade does not include human sexuality unless exempted by </w:t>
      </w:r>
      <w:hyperlink r:id="rId14">
        <w:r w:rsidDel="00000000" w:rsidR="00000000" w:rsidRPr="00000000">
          <w:rPr>
            <w:color w:val="0563c1"/>
            <w:u w:val="single"/>
            <w:rtl w:val="0"/>
          </w:rPr>
          <w:t xml:space="preserve">HEA 1447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Review and ensure compliance with new regulation of student survey and any other collection of student information. (</w:t>
      </w:r>
      <w:hyperlink r:id="rId15">
        <w:r w:rsidDel="00000000" w:rsidR="00000000" w:rsidRPr="00000000">
          <w:rPr>
            <w:color w:val="0563c1"/>
            <w:u w:val="single"/>
            <w:rtl w:val="0"/>
          </w:rPr>
          <w:t xml:space="preserve">1447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1B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Where possible and appropriate, keep responses anonymous or at least deidentify</w:t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Update practices for posting student survey content and context to website</w:t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Comply with mandate to obtain consent consistent with </w:t>
      </w:r>
      <w:hyperlink r:id="rId16">
        <w:r w:rsidDel="00000000" w:rsidR="00000000" w:rsidRPr="00000000">
          <w:rPr>
            <w:color w:val="0563c1"/>
            <w:u w:val="single"/>
            <w:rtl w:val="0"/>
          </w:rPr>
          <w:t xml:space="preserve">HEA 1447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When planning 23-24 professional development, consider how to handle the topics that are no longer mandated (</w:t>
      </w:r>
      <w:hyperlink r:id="rId17">
        <w:r w:rsidDel="00000000" w:rsidR="00000000" w:rsidRPr="00000000">
          <w:rPr>
            <w:color w:val="0563c1"/>
            <w:u w:val="single"/>
            <w:rtl w:val="0"/>
          </w:rPr>
          <w:t xml:space="preserve">486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Provide professional development to teachers to ensure any practices for engaging in the political process are consistent with </w:t>
      </w:r>
      <w:hyperlink r:id="rId18">
        <w:r w:rsidDel="00000000" w:rsidR="00000000" w:rsidRPr="00000000">
          <w:rPr>
            <w:color w:val="0563c1"/>
            <w:u w:val="single"/>
            <w:rtl w:val="0"/>
          </w:rPr>
          <w:t xml:space="preserve">HEA 1447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When student communication with elected officials and staff is tied to course grades in any way, ensure there is a clear disclaimer that the student may take any position regarding the topic.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Update practices regarding transgender students regarding communication with family consistent with </w:t>
      </w:r>
      <w:hyperlink r:id="rId19">
        <w:r w:rsidDel="00000000" w:rsidR="00000000" w:rsidRPr="00000000">
          <w:rPr>
            <w:color w:val="0563c1"/>
            <w:u w:val="single"/>
            <w:rtl w:val="0"/>
          </w:rPr>
          <w:t xml:space="preserve">HEA 1608</w:t>
        </w:r>
      </w:hyperlink>
      <w:r w:rsidDel="00000000" w:rsidR="00000000" w:rsidRPr="00000000">
        <w:rPr>
          <w:rtl w:val="0"/>
        </w:rPr>
        <w:t xml:space="preserve"> and </w:t>
      </w:r>
      <w:hyperlink r:id="rId20">
        <w:r w:rsidDel="00000000" w:rsidR="00000000" w:rsidRPr="00000000">
          <w:rPr>
            <w:color w:val="0563c1"/>
            <w:u w:val="single"/>
            <w:rtl w:val="0"/>
          </w:rPr>
          <w:t xml:space="preserve">SEA 480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Particularly mandate for notification of parent in response to student request name/pronoun/title change. (</w:t>
      </w:r>
      <w:hyperlink r:id="rId21">
        <w:r w:rsidDel="00000000" w:rsidR="00000000" w:rsidRPr="00000000">
          <w:rPr>
            <w:color w:val="0563c1"/>
            <w:u w:val="single"/>
            <w:rtl w:val="0"/>
          </w:rPr>
          <w:t xml:space="preserve">1608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23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Anticipate impact of transgender students no longer having access to medical treatment prohibited by </w:t>
      </w:r>
      <w:hyperlink r:id="rId22">
        <w:r w:rsidDel="00000000" w:rsidR="00000000" w:rsidRPr="00000000">
          <w:rPr>
            <w:color w:val="0563c1"/>
            <w:u w:val="single"/>
            <w:rtl w:val="0"/>
          </w:rPr>
          <w:t xml:space="preserve">SEA 480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Effective July 1, 2023: Update reading and writing curricula, etc. regarding the science of reading mandates in </w:t>
      </w:r>
      <w:hyperlink r:id="rId23">
        <w:r w:rsidDel="00000000" w:rsidR="00000000" w:rsidRPr="00000000">
          <w:rPr>
            <w:color w:val="0563c1"/>
            <w:u w:val="single"/>
            <w:rtl w:val="0"/>
          </w:rPr>
          <w:t xml:space="preserve">HEA 1558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Adopt science of reading curriculum</w:t>
      </w:r>
    </w:p>
    <w:p w:rsidR="00000000" w:rsidDel="00000000" w:rsidP="00000000" w:rsidRDefault="00000000" w:rsidRPr="00000000" w14:paraId="00000026">
      <w:pPr>
        <w:numPr>
          <w:ilvl w:val="2"/>
          <w:numId w:val="2"/>
        </w:numPr>
        <w:ind w:left="2160" w:hanging="360"/>
        <w:rPr/>
      </w:pPr>
      <w:r w:rsidDel="00000000" w:rsidR="00000000" w:rsidRPr="00000000">
        <w:rPr>
          <w:rtl w:val="0"/>
        </w:rPr>
        <w:t xml:space="preserve">No later than July 15, 2023, and thereafter: Annually publish on website the reading and writing curricula used and remedial programs available</w:t>
      </w:r>
    </w:p>
    <w:p w:rsidR="00000000" w:rsidDel="00000000" w:rsidP="00000000" w:rsidRDefault="00000000" w:rsidRPr="00000000" w14:paraId="00000027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Prohibit three-cueing curriculum</w:t>
      </w:r>
    </w:p>
    <w:p w:rsidR="00000000" w:rsidDel="00000000" w:rsidP="00000000" w:rsidRDefault="00000000" w:rsidRPr="00000000" w14:paraId="00000028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Differentiate salary increases for teachers with the new literacy endorsement for the '24-'25 school year</w:t>
      </w:r>
    </w:p>
    <w:p w:rsidR="00000000" w:rsidDel="00000000" w:rsidP="00000000" w:rsidRDefault="00000000" w:rsidRPr="00000000" w14:paraId="00000029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If reading skills test passage under 70%, comply with the following mandates consistent with </w:t>
      </w:r>
      <w:hyperlink r:id="rId24">
        <w:r w:rsidDel="00000000" w:rsidR="00000000" w:rsidRPr="00000000">
          <w:rPr>
            <w:color w:val="0563c1"/>
            <w:u w:val="single"/>
            <w:rtl w:val="0"/>
          </w:rPr>
          <w:t xml:space="preserve">HEA 1590</w:t>
        </w:r>
      </w:hyperlink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2A">
      <w:pPr>
        <w:numPr>
          <w:ilvl w:val="2"/>
          <w:numId w:val="2"/>
        </w:numPr>
        <w:ind w:left="2160" w:hanging="360"/>
        <w:rPr/>
      </w:pPr>
      <w:r w:rsidDel="00000000" w:rsidR="00000000" w:rsidRPr="00000000">
        <w:rPr>
          <w:rtl w:val="0"/>
        </w:rPr>
        <w:t xml:space="preserve">Use of IDOE approved curriculum</w:t>
      </w:r>
    </w:p>
    <w:p w:rsidR="00000000" w:rsidDel="00000000" w:rsidP="00000000" w:rsidRDefault="00000000" w:rsidRPr="00000000" w14:paraId="0000002B">
      <w:pPr>
        <w:numPr>
          <w:ilvl w:val="2"/>
          <w:numId w:val="2"/>
        </w:numPr>
        <w:ind w:left="2160" w:hanging="360"/>
        <w:rPr/>
      </w:pPr>
      <w:r w:rsidDel="00000000" w:rsidR="00000000" w:rsidRPr="00000000">
        <w:rPr>
          <w:rtl w:val="0"/>
        </w:rPr>
        <w:t xml:space="preserve">Employment of instructional coach trained in science of reading</w:t>
      </w:r>
    </w:p>
    <w:p w:rsidR="00000000" w:rsidDel="00000000" w:rsidP="00000000" w:rsidRDefault="00000000" w:rsidRPr="00000000" w14:paraId="0000002C">
      <w:pPr>
        <w:numPr>
          <w:ilvl w:val="2"/>
          <w:numId w:val="2"/>
        </w:numPr>
        <w:ind w:left="2160" w:hanging="360"/>
        <w:rPr/>
      </w:pPr>
      <w:r w:rsidDel="00000000" w:rsidR="00000000" w:rsidRPr="00000000">
        <w:rPr>
          <w:rtl w:val="0"/>
        </w:rPr>
        <w:t xml:space="preserve">Determinant evaluation of reading skills for second grade</w:t>
      </w:r>
    </w:p>
    <w:p w:rsidR="00000000" w:rsidDel="00000000" w:rsidP="00000000" w:rsidRDefault="00000000" w:rsidRPr="00000000" w14:paraId="0000002D">
      <w:pPr>
        <w:numPr>
          <w:ilvl w:val="2"/>
          <w:numId w:val="2"/>
        </w:numPr>
        <w:ind w:left="2160" w:hanging="360"/>
        <w:rPr/>
      </w:pPr>
      <w:r w:rsidDel="00000000" w:rsidR="00000000" w:rsidRPr="00000000">
        <w:rPr>
          <w:rtl w:val="0"/>
        </w:rPr>
        <w:t xml:space="preserve">Assessments approved by IDOE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Update policies and practices to ensure compliance with HR information portions of SEA </w:t>
      </w:r>
      <w:hyperlink r:id="rId25">
        <w:r w:rsidDel="00000000" w:rsidR="00000000" w:rsidRPr="00000000">
          <w:rPr>
            <w:color w:val="0563c1"/>
            <w:u w:val="single"/>
            <w:rtl w:val="0"/>
          </w:rPr>
          <w:t xml:space="preserve">342</w:t>
        </w:r>
      </w:hyperlink>
      <w:r w:rsidDel="00000000" w:rsidR="00000000" w:rsidRPr="00000000">
        <w:rPr>
          <w:rtl w:val="0"/>
        </w:rPr>
        <w:t xml:space="preserve"> and </w:t>
      </w:r>
      <w:hyperlink r:id="rId26">
        <w:r w:rsidDel="00000000" w:rsidR="00000000" w:rsidRPr="00000000">
          <w:rPr>
            <w:color w:val="0563c1"/>
            <w:u w:val="single"/>
            <w:rtl w:val="0"/>
          </w:rPr>
          <w:t xml:space="preserve">343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Prohibit employment for certain crimes and consideration in public meeting (with agenda item) (</w:t>
      </w:r>
      <w:hyperlink r:id="rId27">
        <w:r w:rsidDel="00000000" w:rsidR="00000000" w:rsidRPr="00000000">
          <w:rPr>
            <w:color w:val="0563c1"/>
            <w:u w:val="single"/>
            <w:rtl w:val="0"/>
          </w:rPr>
          <w:t xml:space="preserve">342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30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Must disclose to school making a reference request for teacher hiring specified incidents of a sexual/romantic nature with students (</w:t>
      </w:r>
      <w:hyperlink r:id="rId28">
        <w:r w:rsidDel="00000000" w:rsidR="00000000" w:rsidRPr="00000000">
          <w:rPr>
            <w:color w:val="0563c1"/>
            <w:u w:val="single"/>
            <w:rtl w:val="0"/>
          </w:rPr>
          <w:t xml:space="preserve">342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31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Schools can now access and use expunged criminal records for prospects, employees, volunteer, and contractors likely to have contact with a student (</w:t>
      </w:r>
      <w:hyperlink r:id="rId29">
        <w:r w:rsidDel="00000000" w:rsidR="00000000" w:rsidRPr="00000000">
          <w:rPr>
            <w:color w:val="0563c1"/>
            <w:u w:val="single"/>
            <w:rtl w:val="0"/>
          </w:rPr>
          <w:t xml:space="preserve">343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Update safety plan to ensure compliance with mandates in </w:t>
      </w:r>
      <w:hyperlink r:id="rId30">
        <w:r w:rsidDel="00000000" w:rsidR="00000000" w:rsidRPr="00000000">
          <w:rPr>
            <w:color w:val="0563c1"/>
            <w:u w:val="single"/>
            <w:rtl w:val="0"/>
          </w:rPr>
          <w:t xml:space="preserve">HEA 1492</w:t>
        </w:r>
      </w:hyperlink>
      <w:r w:rsidDel="00000000" w:rsidR="00000000" w:rsidRPr="00000000">
        <w:rPr>
          <w:rtl w:val="0"/>
        </w:rPr>
        <w:t xml:space="preserve"> and </w:t>
      </w:r>
      <w:hyperlink r:id="rId31">
        <w:r w:rsidDel="00000000" w:rsidR="00000000" w:rsidRPr="00000000">
          <w:rPr>
            <w:color w:val="0563c1"/>
            <w:u w:val="single"/>
            <w:rtl w:val="0"/>
          </w:rPr>
          <w:t xml:space="preserve">SEA 369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Ensure a qualified school safety specialist</w:t>
      </w:r>
    </w:p>
    <w:p w:rsidR="00000000" w:rsidDel="00000000" w:rsidP="00000000" w:rsidRDefault="00000000" w:rsidRPr="00000000" w14:paraId="00000034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Develop or update plan for each school and the entire district (Safe School Committee)</w:t>
      </w:r>
    </w:p>
    <w:p w:rsidR="00000000" w:rsidDel="00000000" w:rsidP="00000000" w:rsidRDefault="00000000" w:rsidRPr="00000000" w14:paraId="00000035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Participate in formation of county-wide School Safety Commission</w:t>
      </w:r>
    </w:p>
    <w:p w:rsidR="00000000" w:rsidDel="00000000" w:rsidP="00000000" w:rsidRDefault="00000000" w:rsidRPr="00000000" w14:paraId="00000036">
      <w:pPr>
        <w:numPr>
          <w:ilvl w:val="2"/>
          <w:numId w:val="2"/>
        </w:numPr>
        <w:ind w:left="2160" w:hanging="360"/>
        <w:rPr/>
      </w:pPr>
      <w:r w:rsidDel="00000000" w:rsidR="00000000" w:rsidRPr="00000000">
        <w:rPr>
          <w:rtl w:val="0"/>
        </w:rPr>
        <w:t xml:space="preserve">If largest district in county: convene the first meeting of the county team</w:t>
      </w:r>
    </w:p>
    <w:p w:rsidR="00000000" w:rsidDel="00000000" w:rsidP="00000000" w:rsidRDefault="00000000" w:rsidRPr="00000000" w14:paraId="00000037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Responding to cardiac arrest emergencies within three (3) minutes</w:t>
      </w:r>
    </w:p>
    <w:p w:rsidR="00000000" w:rsidDel="00000000" w:rsidP="00000000" w:rsidRDefault="00000000" w:rsidRPr="00000000" w14:paraId="00000038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Periodic cardiac arrest drills including use of AED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Prepare for the following mandated additions to school websites</w:t>
      </w:r>
    </w:p>
    <w:p w:rsidR="00000000" w:rsidDel="00000000" w:rsidP="00000000" w:rsidRDefault="00000000" w:rsidRPr="00000000" w14:paraId="0000003A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Average SAT score (</w:t>
      </w:r>
      <w:hyperlink r:id="rId32">
        <w:r w:rsidDel="00000000" w:rsidR="00000000" w:rsidRPr="00000000">
          <w:rPr>
            <w:color w:val="0563c1"/>
            <w:u w:val="single"/>
            <w:rtl w:val="0"/>
          </w:rPr>
          <w:t xml:space="preserve">1591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3B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Grad rate (</w:t>
      </w:r>
      <w:hyperlink r:id="rId33">
        <w:r w:rsidDel="00000000" w:rsidR="00000000" w:rsidRPr="00000000">
          <w:rPr>
            <w:color w:val="0563c1"/>
            <w:u w:val="single"/>
            <w:rtl w:val="0"/>
          </w:rPr>
          <w:t xml:space="preserve">380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3C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Grad rate excluding waiver (</w:t>
      </w:r>
      <w:hyperlink r:id="rId34">
        <w:r w:rsidDel="00000000" w:rsidR="00000000" w:rsidRPr="00000000">
          <w:rPr>
            <w:color w:val="0563c1"/>
            <w:u w:val="single"/>
            <w:rtl w:val="0"/>
          </w:rPr>
          <w:t xml:space="preserve">1591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3D">
      <w:pPr>
        <w:numPr>
          <w:ilvl w:val="1"/>
          <w:numId w:val="2"/>
        </w:numPr>
        <w:ind w:left="1440" w:hanging="360"/>
        <w:jc w:val="both"/>
        <w:rPr/>
      </w:pPr>
      <w:r w:rsidDel="00000000" w:rsidR="00000000" w:rsidRPr="00000000">
        <w:rPr>
          <w:rtl w:val="0"/>
        </w:rPr>
        <w:t xml:space="preserve">Percentage of students enrolled in and passed certain exams (</w:t>
      </w:r>
      <w:hyperlink r:id="rId35">
        <w:r w:rsidDel="00000000" w:rsidR="00000000" w:rsidRPr="00000000">
          <w:rPr>
            <w:color w:val="0563c1"/>
            <w:u w:val="single"/>
            <w:rtl w:val="0"/>
          </w:rPr>
          <w:t xml:space="preserve">1591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3E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Per student funding (</w:t>
      </w:r>
      <w:hyperlink r:id="rId36">
        <w:r w:rsidDel="00000000" w:rsidR="00000000" w:rsidRPr="00000000">
          <w:rPr>
            <w:color w:val="0563c1"/>
            <w:u w:val="single"/>
            <w:rtl w:val="0"/>
          </w:rPr>
          <w:t xml:space="preserve">1591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3F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Procedures required by </w:t>
      </w:r>
      <w:hyperlink r:id="rId37">
        <w:r w:rsidDel="00000000" w:rsidR="00000000" w:rsidRPr="00000000">
          <w:rPr>
            <w:color w:val="0563c1"/>
            <w:u w:val="single"/>
            <w:rtl w:val="0"/>
          </w:rPr>
          <w:t xml:space="preserve">HEA 1447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Remedial reading programs offered by school (</w:t>
      </w:r>
      <w:hyperlink r:id="rId38">
        <w:r w:rsidDel="00000000" w:rsidR="00000000" w:rsidRPr="00000000">
          <w:rPr>
            <w:color w:val="0563c1"/>
            <w:u w:val="single"/>
            <w:rtl w:val="0"/>
          </w:rPr>
          <w:t xml:space="preserve">1558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Update your graduation pathways</w:t>
      </w:r>
    </w:p>
    <w:p w:rsidR="00000000" w:rsidDel="00000000" w:rsidP="00000000" w:rsidRDefault="00000000" w:rsidRPr="00000000" w14:paraId="00000042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Waiver limitations (</w:t>
      </w:r>
      <w:hyperlink r:id="rId39">
        <w:r w:rsidDel="00000000" w:rsidR="00000000" w:rsidRPr="00000000">
          <w:rPr>
            <w:color w:val="0563c1"/>
            <w:u w:val="single"/>
            <w:rtl w:val="0"/>
          </w:rPr>
          <w:t xml:space="preserve">1635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43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ASVAB only if student submits documentation of the student’s intent to enlist (</w:t>
      </w:r>
      <w:hyperlink r:id="rId40">
        <w:r w:rsidDel="00000000" w:rsidR="00000000" w:rsidRPr="00000000">
          <w:rPr>
            <w:color w:val="0563c1"/>
            <w:u w:val="single"/>
            <w:rtl w:val="0"/>
          </w:rPr>
          <w:t xml:space="preserve">1635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44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Permit alternative diploma (</w:t>
      </w:r>
      <w:hyperlink r:id="rId41">
        <w:r w:rsidDel="00000000" w:rsidR="00000000" w:rsidRPr="00000000">
          <w:rPr>
            <w:color w:val="0563c1"/>
            <w:u w:val="single"/>
            <w:rtl w:val="0"/>
          </w:rPr>
          <w:t xml:space="preserve">380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45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Not require a student to participate in any particular graduation pathway (</w:t>
      </w:r>
      <w:hyperlink r:id="rId42">
        <w:r w:rsidDel="00000000" w:rsidR="00000000" w:rsidRPr="00000000">
          <w:rPr>
            <w:color w:val="0563c1"/>
            <w:u w:val="single"/>
            <w:rtl w:val="0"/>
          </w:rPr>
          <w:t xml:space="preserve">1635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Update special education procedural safeguards to include that case conferences and 504 teams for students in grades 8-12 must address decision-making skills (</w:t>
      </w:r>
      <w:hyperlink r:id="rId43">
        <w:r w:rsidDel="00000000" w:rsidR="00000000" w:rsidRPr="00000000">
          <w:rPr>
            <w:color w:val="0563c1"/>
            <w:u w:val="single"/>
            <w:rtl w:val="0"/>
          </w:rPr>
          <w:t xml:space="preserve">1591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Comply with new mandates on FAFSA completion consistent with </w:t>
      </w:r>
      <w:hyperlink r:id="rId44">
        <w:r w:rsidDel="00000000" w:rsidR="00000000" w:rsidRPr="00000000">
          <w:rPr>
            <w:color w:val="0563c1"/>
            <w:u w:val="single"/>
            <w:rtl w:val="0"/>
          </w:rPr>
          <w:t xml:space="preserve">SEA 167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Update practices and discipline rules consistent with the mandates in </w:t>
      </w:r>
      <w:hyperlink r:id="rId45">
        <w:r w:rsidDel="00000000" w:rsidR="00000000" w:rsidRPr="00000000">
          <w:rPr>
            <w:color w:val="0563c1"/>
            <w:u w:val="single"/>
            <w:rtl w:val="0"/>
          </w:rPr>
          <w:t xml:space="preserve">HEA 1483</w:t>
        </w:r>
      </w:hyperlink>
      <w:r w:rsidDel="00000000" w:rsidR="00000000" w:rsidRPr="00000000">
        <w:rPr>
          <w:rtl w:val="0"/>
        </w:rPr>
        <w:t xml:space="preserve"> regarding anti-bullying</w:t>
      </w:r>
    </w:p>
    <w:p w:rsidR="00000000" w:rsidDel="00000000" w:rsidP="00000000" w:rsidRDefault="00000000" w:rsidRPr="00000000" w14:paraId="00000049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Notify families of target and perpetrator within 5 business days of bullying being reported</w:t>
      </w:r>
    </w:p>
    <w:p w:rsidR="00000000" w:rsidDel="00000000" w:rsidP="00000000" w:rsidRDefault="00000000" w:rsidRPr="00000000" w14:paraId="0000004A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Document substantiated bullying and abusive behaviors</w:t>
      </w:r>
    </w:p>
    <w:p w:rsidR="00000000" w:rsidDel="00000000" w:rsidP="00000000" w:rsidRDefault="00000000" w:rsidRPr="00000000" w14:paraId="0000004B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Consider how to prioritize the safety of the victim and changing schools of the perpetrator. Do NOT include anything about unilaterally changing anything regarding victims.</w:t>
      </w:r>
    </w:p>
    <w:p w:rsidR="00000000" w:rsidDel="00000000" w:rsidP="00000000" w:rsidRDefault="00000000" w:rsidRPr="00000000" w14:paraId="0000004C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Permit parents to review any professional development or other “materials” regarding bullying and suicide prevention</w:t>
      </w:r>
    </w:p>
    <w:p w:rsidR="00000000" w:rsidDel="00000000" w:rsidP="00000000" w:rsidRDefault="00000000" w:rsidRPr="00000000" w14:paraId="0000004D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Prepare for new reporting mandates from administration to the school board</w:t>
      </w:r>
    </w:p>
    <w:p w:rsidR="00000000" w:rsidDel="00000000" w:rsidP="00000000" w:rsidRDefault="00000000" w:rsidRPr="00000000" w14:paraId="0000004E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Possible criminal activity involving a current/former employee that could result in suspension/termination within 5 days (</w:t>
      </w:r>
      <w:hyperlink r:id="rId46">
        <w:r w:rsidDel="00000000" w:rsidR="00000000" w:rsidRPr="00000000">
          <w:rPr>
            <w:color w:val="0563c1"/>
            <w:u w:val="single"/>
            <w:rtl w:val="0"/>
          </w:rPr>
          <w:t xml:space="preserve">1591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4F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Legal expenses more than amount set by board (</w:t>
      </w:r>
      <w:hyperlink r:id="rId47">
        <w:r w:rsidDel="00000000" w:rsidR="00000000" w:rsidRPr="00000000">
          <w:rPr>
            <w:color w:val="0563c1"/>
            <w:u w:val="single"/>
            <w:rtl w:val="0"/>
          </w:rPr>
          <w:t xml:space="preserve">1591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50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Update IDOE reporting mandates to include:</w:t>
      </w:r>
    </w:p>
    <w:p w:rsidR="00000000" w:rsidDel="00000000" w:rsidP="00000000" w:rsidRDefault="00000000" w:rsidRPr="00000000" w14:paraId="00000051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Teacher injuries on the job by students (</w:t>
      </w:r>
      <w:hyperlink r:id="rId48">
        <w:r w:rsidDel="00000000" w:rsidR="00000000" w:rsidRPr="00000000">
          <w:rPr>
            <w:color w:val="0563c1"/>
            <w:u w:val="single"/>
            <w:rtl w:val="0"/>
          </w:rPr>
          <w:t xml:space="preserve">1591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52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Whether the school provides instruction on cursive writing and at what grade levels (</w:t>
      </w:r>
      <w:hyperlink r:id="rId49">
        <w:r w:rsidDel="00000000" w:rsidR="00000000" w:rsidRPr="00000000">
          <w:rPr>
            <w:color w:val="0563c1"/>
            <w:u w:val="single"/>
            <w:rtl w:val="0"/>
          </w:rPr>
          <w:t xml:space="preserve">72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53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Update immunization record practices consistent with </w:t>
      </w:r>
      <w:hyperlink r:id="rId50">
        <w:r w:rsidDel="00000000" w:rsidR="00000000" w:rsidRPr="00000000">
          <w:rPr>
            <w:color w:val="0563c1"/>
            <w:u w:val="single"/>
            <w:rtl w:val="0"/>
          </w:rPr>
          <w:t xml:space="preserve">HEA 1635</w:t>
        </w:r>
      </w:hyperlink>
      <w:r w:rsidDel="00000000" w:rsidR="00000000" w:rsidRPr="00000000">
        <w:rPr>
          <w:color w:val="0563c1"/>
          <w:u w:val="singl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Plan and prepare for updates to the GPS Dashboard </w:t>
      </w:r>
    </w:p>
    <w:p w:rsidR="00000000" w:rsidDel="00000000" w:rsidP="00000000" w:rsidRDefault="00000000" w:rsidRPr="00000000" w14:paraId="00000055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Disciplinary incidents (</w:t>
      </w:r>
      <w:hyperlink r:id="rId51">
        <w:r w:rsidDel="00000000" w:rsidR="00000000" w:rsidRPr="00000000">
          <w:rPr>
            <w:color w:val="0563c1"/>
            <w:u w:val="single"/>
            <w:rtl w:val="0"/>
          </w:rPr>
          <w:t xml:space="preserve">100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56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Socioeconomic status and poverty rate (</w:t>
      </w:r>
      <w:hyperlink r:id="rId52">
        <w:r w:rsidDel="00000000" w:rsidR="00000000" w:rsidRPr="00000000">
          <w:rPr>
            <w:color w:val="0563c1"/>
            <w:u w:val="single"/>
            <w:rtl w:val="0"/>
          </w:rPr>
          <w:t xml:space="preserve">100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57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Proportion of fully licensed teachers (</w:t>
      </w:r>
      <w:hyperlink r:id="rId53">
        <w:r w:rsidDel="00000000" w:rsidR="00000000" w:rsidRPr="00000000">
          <w:rPr>
            <w:color w:val="0563c1"/>
            <w:u w:val="single"/>
            <w:rtl w:val="0"/>
          </w:rPr>
          <w:t xml:space="preserve">100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58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Potential inclusion of A-F in 24-25 (</w:t>
      </w:r>
      <w:hyperlink r:id="rId54">
        <w:r w:rsidDel="00000000" w:rsidR="00000000" w:rsidRPr="00000000">
          <w:rPr>
            <w:color w:val="0563c1"/>
            <w:u w:val="single"/>
            <w:rtl w:val="0"/>
          </w:rPr>
          <w:t xml:space="preserve">1591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59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Join state agency “coalition of the willing” via grants including: </w:t>
      </w:r>
    </w:p>
    <w:p w:rsidR="00000000" w:rsidDel="00000000" w:rsidP="00000000" w:rsidRDefault="00000000" w:rsidRPr="00000000" w14:paraId="0000005A">
      <w:pPr>
        <w:numPr>
          <w:ilvl w:val="1"/>
          <w:numId w:val="2"/>
        </w:numPr>
        <w:ind w:left="1440" w:hanging="360"/>
        <w:jc w:val="both"/>
        <w:rPr/>
      </w:pPr>
      <w:r w:rsidDel="00000000" w:rsidR="00000000" w:rsidRPr="00000000">
        <w:rPr>
          <w:rtl w:val="0"/>
        </w:rPr>
        <w:t xml:space="preserve">STEM (</w:t>
      </w:r>
      <w:hyperlink r:id="rId55">
        <w:r w:rsidDel="00000000" w:rsidR="00000000" w:rsidRPr="00000000">
          <w:rPr>
            <w:color w:val="0563c1"/>
            <w:u w:val="single"/>
            <w:rtl w:val="0"/>
          </w:rPr>
          <w:t xml:space="preserve">1001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5B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Science of reading and literacy (</w:t>
      </w:r>
      <w:hyperlink r:id="rId56">
        <w:r w:rsidDel="00000000" w:rsidR="00000000" w:rsidRPr="00000000">
          <w:rPr>
            <w:color w:val="0563c1"/>
            <w:u w:val="single"/>
            <w:rtl w:val="0"/>
          </w:rPr>
          <w:t xml:space="preserve">1001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5C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Learning recovery (</w:t>
      </w:r>
      <w:hyperlink r:id="rId57">
        <w:r w:rsidDel="00000000" w:rsidR="00000000" w:rsidRPr="00000000">
          <w:rPr>
            <w:color w:val="0563c1"/>
            <w:u w:val="single"/>
            <w:rtl w:val="0"/>
          </w:rPr>
          <w:t xml:space="preserve">1001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5D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Career navigation coaching (</w:t>
      </w:r>
      <w:hyperlink r:id="rId58">
        <w:r w:rsidDel="00000000" w:rsidR="00000000" w:rsidRPr="00000000">
          <w:rPr>
            <w:color w:val="0563c1"/>
            <w:u w:val="single"/>
            <w:rtl w:val="0"/>
          </w:rPr>
          <w:t xml:space="preserve">1001</w:t>
        </w:r>
      </w:hyperlink>
      <w:r w:rsidDel="00000000" w:rsidR="00000000" w:rsidRPr="00000000">
        <w:rPr>
          <w:rtl w:val="0"/>
        </w:rPr>
        <w:t xml:space="preserve">/</w:t>
      </w:r>
      <w:hyperlink r:id="rId59">
        <w:r w:rsidDel="00000000" w:rsidR="00000000" w:rsidRPr="00000000">
          <w:rPr>
            <w:color w:val="0563c1"/>
            <w:u w:val="single"/>
            <w:rtl w:val="0"/>
          </w:rPr>
          <w:t xml:space="preserve">1002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5E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Career scholarship accounts (</w:t>
      </w:r>
      <w:hyperlink r:id="rId60">
        <w:r w:rsidDel="00000000" w:rsidR="00000000" w:rsidRPr="00000000">
          <w:rPr>
            <w:color w:val="0563c1"/>
            <w:u w:val="single"/>
            <w:rtl w:val="0"/>
          </w:rPr>
          <w:t xml:space="preserve">1001</w:t>
        </w:r>
      </w:hyperlink>
      <w:r w:rsidDel="00000000" w:rsidR="00000000" w:rsidRPr="00000000">
        <w:rPr>
          <w:rtl w:val="0"/>
        </w:rPr>
        <w:t xml:space="preserve">/</w:t>
      </w:r>
      <w:hyperlink r:id="rId61">
        <w:r w:rsidDel="00000000" w:rsidR="00000000" w:rsidRPr="00000000">
          <w:rPr>
            <w:color w:val="0563c1"/>
            <w:u w:val="single"/>
            <w:rtl w:val="0"/>
          </w:rPr>
          <w:t xml:space="preserve">1002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5F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Use of TAG for teacher mentors (</w:t>
      </w:r>
      <w:hyperlink r:id="rId62">
        <w:r w:rsidDel="00000000" w:rsidR="00000000" w:rsidRPr="00000000">
          <w:rPr>
            <w:color w:val="0563c1"/>
            <w:u w:val="single"/>
            <w:rtl w:val="0"/>
          </w:rPr>
          <w:t xml:space="preserve">1001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60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Secured School Fund (</w:t>
      </w:r>
      <w:hyperlink r:id="rId63">
        <w:r w:rsidDel="00000000" w:rsidR="00000000" w:rsidRPr="00000000">
          <w:rPr>
            <w:color w:val="0563c1"/>
            <w:u w:val="single"/>
            <w:rtl w:val="0"/>
          </w:rPr>
          <w:t xml:space="preserve">1492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61">
      <w:pPr>
        <w:numPr>
          <w:ilvl w:val="2"/>
          <w:numId w:val="2"/>
        </w:numPr>
        <w:ind w:left="2160" w:hanging="360"/>
        <w:rPr/>
      </w:pPr>
      <w:r w:rsidDel="00000000" w:rsidR="00000000" w:rsidRPr="00000000">
        <w:rPr>
          <w:rtl w:val="0"/>
        </w:rPr>
        <w:t xml:space="preserve">Expanded use of the funds</w:t>
      </w:r>
    </w:p>
    <w:p w:rsidR="00000000" w:rsidDel="00000000" w:rsidP="00000000" w:rsidRDefault="00000000" w:rsidRPr="00000000" w14:paraId="00000062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Firearm Training (</w:t>
      </w:r>
      <w:hyperlink r:id="rId64">
        <w:r w:rsidDel="00000000" w:rsidR="00000000" w:rsidRPr="00000000">
          <w:rPr>
            <w:color w:val="0563c1"/>
            <w:u w:val="single"/>
            <w:rtl w:val="0"/>
          </w:rPr>
          <w:t xml:space="preserve">1001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63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Engage with your CCBHCs regarding access to mental and behavioral health services </w:t>
      </w:r>
      <w:hyperlink r:id="rId65">
        <w:r w:rsidDel="00000000" w:rsidR="00000000" w:rsidRPr="00000000">
          <w:rPr>
            <w:color w:val="0563c1"/>
            <w:u w:val="single"/>
            <w:rtl w:val="0"/>
          </w:rPr>
          <w:t xml:space="preserve">(1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64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Plan to include career awareness in the curriculum by July 1, 2024 (</w:t>
      </w:r>
      <w:hyperlink r:id="rId66">
        <w:r w:rsidDel="00000000" w:rsidR="00000000" w:rsidRPr="00000000">
          <w:rPr>
            <w:color w:val="0563c1"/>
            <w:u w:val="single"/>
            <w:rtl w:val="0"/>
          </w:rPr>
          <w:t xml:space="preserve">1002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65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Plan to have a stand-alone personal financial literacy course for 2028 grad cohort (</w:t>
      </w:r>
      <w:hyperlink r:id="rId67">
        <w:r w:rsidDel="00000000" w:rsidR="00000000" w:rsidRPr="00000000">
          <w:rPr>
            <w:color w:val="0563c1"/>
            <w:u w:val="single"/>
            <w:rtl w:val="0"/>
          </w:rPr>
          <w:t xml:space="preserve">35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66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Update public works practices knowing you can use board quote process for projects under $300,000 (</w:t>
      </w:r>
      <w:hyperlink r:id="rId68">
        <w:r w:rsidDel="00000000" w:rsidR="00000000" w:rsidRPr="00000000">
          <w:rPr>
            <w:color w:val="0563c1"/>
            <w:u w:val="single"/>
            <w:rtl w:val="0"/>
          </w:rPr>
          <w:t xml:space="preserve">1454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67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Consider participating in the IDOE process of STEM curricular material review (</w:t>
      </w:r>
      <w:hyperlink r:id="rId69">
        <w:r w:rsidDel="00000000" w:rsidR="00000000" w:rsidRPr="00000000">
          <w:rPr>
            <w:color w:val="0563c1"/>
            <w:u w:val="single"/>
            <w:rtl w:val="0"/>
          </w:rPr>
          <w:t xml:space="preserve">1590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68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Start planning for complying with 2025 mandate to live-stream, record and archive board meetings (</w:t>
      </w:r>
      <w:hyperlink r:id="rId70">
        <w:r w:rsidDel="00000000" w:rsidR="00000000" w:rsidRPr="00000000">
          <w:rPr>
            <w:color w:val="0563c1"/>
            <w:u w:val="single"/>
            <w:rtl w:val="0"/>
          </w:rPr>
          <w:t xml:space="preserve">1167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69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Archived copy with links to the agenda, minutes, and memoranda must be available for at least 90 days </w:t>
      </w:r>
    </w:p>
    <w:p w:rsidR="00000000" w:rsidDel="00000000" w:rsidP="00000000" w:rsidRDefault="00000000" w:rsidRPr="00000000" w14:paraId="0000006A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Prepare to test drinking water for lead by 2026 (and remediate elevated levels) (</w:t>
      </w:r>
      <w:hyperlink r:id="rId71">
        <w:r w:rsidDel="00000000" w:rsidR="00000000" w:rsidRPr="00000000">
          <w:rPr>
            <w:color w:val="0563c1"/>
            <w:u w:val="single"/>
            <w:rtl w:val="0"/>
          </w:rPr>
          <w:t xml:space="preserve">1138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6B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Discontinue or reconsider purpose of Annual Financial Reports and Annual Performance Reports now that they are no longer mandated (</w:t>
      </w:r>
      <w:hyperlink r:id="rId72">
        <w:r w:rsidDel="00000000" w:rsidR="00000000" w:rsidRPr="00000000">
          <w:rPr>
            <w:color w:val="0563c1"/>
            <w:u w:val="single"/>
            <w:rtl w:val="0"/>
          </w:rPr>
          <w:t xml:space="preserve">1638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6C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Update policies and practices to ensure compliance with regulation of distributing absentee ballot applications (</w:t>
      </w:r>
      <w:hyperlink r:id="rId73">
        <w:r w:rsidDel="00000000" w:rsidR="00000000" w:rsidRPr="00000000">
          <w:rPr>
            <w:color w:val="0563c1"/>
            <w:u w:val="single"/>
            <w:rtl w:val="0"/>
          </w:rPr>
          <w:t xml:space="preserve">1334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6D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Advise board members of new election filing timelines. (</w:t>
      </w:r>
      <w:hyperlink r:id="rId74">
        <w:r w:rsidDel="00000000" w:rsidR="00000000" w:rsidRPr="00000000">
          <w:rPr>
            <w:color w:val="0563c1"/>
            <w:u w:val="single"/>
            <w:rtl w:val="0"/>
          </w:rPr>
          <w:t xml:space="preserve">177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6E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Assist families with ongoing reporting requirements of 21</w:t>
      </w:r>
      <w:r w:rsidDel="00000000" w:rsidR="00000000" w:rsidRPr="00000000">
        <w:rPr>
          <w:vertAlign w:val="superscript"/>
          <w:rtl w:val="0"/>
        </w:rPr>
        <w:t xml:space="preserve">st</w:t>
      </w:r>
      <w:r w:rsidDel="00000000" w:rsidR="00000000" w:rsidRPr="00000000">
        <w:rPr>
          <w:rtl w:val="0"/>
        </w:rPr>
        <w:t xml:space="preserve"> Century Scholars (See </w:t>
      </w:r>
      <w:hyperlink r:id="rId75">
        <w:r w:rsidDel="00000000" w:rsidR="00000000" w:rsidRPr="00000000">
          <w:rPr>
            <w:color w:val="0563c1"/>
            <w:u w:val="single"/>
            <w:rtl w:val="0"/>
          </w:rPr>
          <w:t xml:space="preserve">1449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6F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Prepare for impact of expanded Residential TIF (See </w:t>
      </w:r>
      <w:hyperlink r:id="rId76">
        <w:r w:rsidDel="00000000" w:rsidR="00000000" w:rsidRPr="00000000">
          <w:rPr>
            <w:color w:val="0563c1"/>
            <w:u w:val="single"/>
            <w:rtl w:val="0"/>
          </w:rPr>
          <w:t xml:space="preserve">1005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70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For Lake, St. Joseph, Marion and Vanderburgh counties, prepare to start sharing property tax dollar via “incremental” approach (</w:t>
      </w:r>
      <w:hyperlink r:id="rId77">
        <w:r w:rsidDel="00000000" w:rsidR="00000000" w:rsidRPr="00000000">
          <w:rPr>
            <w:color w:val="0563c1"/>
            <w:u w:val="single"/>
            <w:rtl w:val="0"/>
          </w:rPr>
          <w:t xml:space="preserve">1001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71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For districts that have declined enrollment close to 10% or more over the last five (5) years, report to IDOE data and otherwise ensure compliance with the dollar law (</w:t>
      </w:r>
      <w:hyperlink r:id="rId78">
        <w:r w:rsidDel="00000000" w:rsidR="00000000" w:rsidRPr="00000000">
          <w:rPr>
            <w:color w:val="0563c1"/>
            <w:u w:val="single"/>
            <w:rtl w:val="0"/>
          </w:rPr>
          <w:t xml:space="preserve">391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72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For districts considering referenda and charters wanting a share of property taxes, plan as if you will be sharing property tax funds with charter schools and posting disclosure statements (See </w:t>
      </w:r>
      <w:hyperlink r:id="rId79">
        <w:r w:rsidDel="00000000" w:rsidR="00000000" w:rsidRPr="00000000">
          <w:rPr>
            <w:color w:val="0563c1"/>
            <w:u w:val="single"/>
            <w:rtl w:val="0"/>
          </w:rPr>
          <w:t xml:space="preserve">391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73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For charters, consider new voluntary funding opportunities available via the Indiana Bond Bank, facility grants, technology grants (</w:t>
      </w:r>
      <w:hyperlink r:id="rId80">
        <w:r w:rsidDel="00000000" w:rsidR="00000000" w:rsidRPr="00000000">
          <w:rPr>
            <w:color w:val="0563c1"/>
            <w:u w:val="single"/>
            <w:rtl w:val="0"/>
          </w:rPr>
          <w:t xml:space="preserve">391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74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For charters and authorizers, consider option of having longer charter agreements (up to 15 years) (</w:t>
      </w:r>
      <w:hyperlink r:id="rId81">
        <w:r w:rsidDel="00000000" w:rsidR="00000000" w:rsidRPr="00000000">
          <w:rPr>
            <w:color w:val="0563c1"/>
            <w:u w:val="single"/>
            <w:rtl w:val="0"/>
          </w:rPr>
          <w:t xml:space="preserve">391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75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For districts and charters entering into or renewing agreements, ensure compliance with required contract provisions (</w:t>
      </w:r>
      <w:hyperlink r:id="rId82">
        <w:r w:rsidDel="00000000" w:rsidR="00000000" w:rsidRPr="00000000">
          <w:rPr>
            <w:color w:val="0563c1"/>
            <w:u w:val="single"/>
            <w:rtl w:val="0"/>
          </w:rPr>
          <w:t xml:space="preserve">1591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Resources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hyperlink r:id="rId83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563c1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IDOE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Arial" w:cs="Arial" w:eastAsia="Arial" w:hAnsi="Arial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iga.in.gov/static-documents/b/a/b/4/bab489b4/HB1635.05.ENRS.pdf" TargetMode="External"/><Relationship Id="rId83" Type="http://schemas.openxmlformats.org/officeDocument/2006/relationships/hyperlink" Target="https://docs.google.com/document/d/1-hv_YC61hhRBjVTdSzkQapC-0X4r8Q-xtQEl3BRq268/edit?utm_name=" TargetMode="External"/><Relationship Id="rId42" Type="http://schemas.openxmlformats.org/officeDocument/2006/relationships/hyperlink" Target="https://iga.in.gov/static-documents/b/a/b/4/bab489b4/HB1635.05.ENRS.pdf" TargetMode="External"/><Relationship Id="rId41" Type="http://schemas.openxmlformats.org/officeDocument/2006/relationships/hyperlink" Target="https://iga.in.gov/static-documents/6/3/8/c/638c551d/SB0380.04.ENRH.pdf" TargetMode="External"/><Relationship Id="rId44" Type="http://schemas.openxmlformats.org/officeDocument/2006/relationships/hyperlink" Target="https://iga.in.gov/static-documents/6/6/1/f/661fa5e2/SB0167.05.ENRH.pdf" TargetMode="External"/><Relationship Id="rId43" Type="http://schemas.openxmlformats.org/officeDocument/2006/relationships/hyperlink" Target="https://iga.in.gov/static-documents/c/4/f/9/c4f9fec1/HB1591.06.ENRS.pdf" TargetMode="External"/><Relationship Id="rId46" Type="http://schemas.openxmlformats.org/officeDocument/2006/relationships/hyperlink" Target="https://iga.in.gov/static-documents/c/4/f/9/c4f9fec1/HB1591.06.ENRS.pdf" TargetMode="External"/><Relationship Id="rId45" Type="http://schemas.openxmlformats.org/officeDocument/2006/relationships/hyperlink" Target="https://iga.in.gov/static-documents/d/b/b/9/dbb91440/HB1483.06.ENRS.pdf" TargetMode="External"/><Relationship Id="rId80" Type="http://schemas.openxmlformats.org/officeDocument/2006/relationships/hyperlink" Target="http://v" TargetMode="External"/><Relationship Id="rId82" Type="http://schemas.openxmlformats.org/officeDocument/2006/relationships/hyperlink" Target="https://iga.in.gov/static-documents/c/4/f/9/c4f9fec1/HB1591.06.ENRS.pdf" TargetMode="External"/><Relationship Id="rId81" Type="http://schemas.openxmlformats.org/officeDocument/2006/relationships/hyperlink" Target="http://v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iga.in.gov/static-documents/b/b/c/3/bbc32726/HB1499.05.ENRS.pdf" TargetMode="External"/><Relationship Id="rId48" Type="http://schemas.openxmlformats.org/officeDocument/2006/relationships/hyperlink" Target="https://iga.in.gov/static-documents/c/4/f/9/c4f9fec1/HB1591.06.ENRS.pdf" TargetMode="External"/><Relationship Id="rId47" Type="http://schemas.openxmlformats.org/officeDocument/2006/relationships/hyperlink" Target="https://iga.in.gov/static-documents/c/4/f/9/c4f9fec1/HB1591.06.ENRS.pdf" TargetMode="External"/><Relationship Id="rId49" Type="http://schemas.openxmlformats.org/officeDocument/2006/relationships/hyperlink" Target="https://iga.in.gov/static-documents/f/0/2/3/f023bd31/SB0072.04.ENRH.pdf" TargetMode="External"/><Relationship Id="rId5" Type="http://schemas.openxmlformats.org/officeDocument/2006/relationships/styles" Target="styles.xml"/><Relationship Id="rId6" Type="http://schemas.openxmlformats.org/officeDocument/2006/relationships/hyperlink" Target="https://iga.in.gov/static-documents/a/3/b/1/a3b1e000/HB1001.06.ENRS.pdf?__cf_chl_tk=5haBAGpP8O5GEPVXrVrEI6gaS0NNp4NKUt1LlJ7z2_U-1686573637-0-gaNycGzNC-U" TargetMode="External"/><Relationship Id="rId7" Type="http://schemas.openxmlformats.org/officeDocument/2006/relationships/hyperlink" Target="https://iga.in.gov/static-documents/8/4/b/1/84b11ff6/SB0486.07.ENRH.pdf" TargetMode="External"/><Relationship Id="rId8" Type="http://schemas.openxmlformats.org/officeDocument/2006/relationships/hyperlink" Target="https://iga.in.gov/static-documents/8/4/b/1/84b11ff6/SB0486.07.ENRH.pdf" TargetMode="External"/><Relationship Id="rId73" Type="http://schemas.openxmlformats.org/officeDocument/2006/relationships/hyperlink" Target="https://iga.in.gov/static-documents/c/0/e/1/c0e18fc2/HB1334.06.ENRS.pdf" TargetMode="External"/><Relationship Id="rId72" Type="http://schemas.openxmlformats.org/officeDocument/2006/relationships/hyperlink" Target="https://iga.in.gov/static-documents/5/5/9/e/559e9a71/HB1638.06.ENRS.pdf" TargetMode="External"/><Relationship Id="rId31" Type="http://schemas.openxmlformats.org/officeDocument/2006/relationships/hyperlink" Target="https://iga.in.gov/static-documents/9/3/2/9/93297685/SB0369.07.ENRH.pdf" TargetMode="External"/><Relationship Id="rId75" Type="http://schemas.openxmlformats.org/officeDocument/2006/relationships/hyperlink" Target="https://iga.in.gov/static-documents/2/2/f/a/22fa5a10/HB1449.06.ENRS.pdf" TargetMode="External"/><Relationship Id="rId30" Type="http://schemas.openxmlformats.org/officeDocument/2006/relationships/hyperlink" Target="https://iga.in.gov/static-documents/7/d/b/8/7db84b15/HB1492.07.ENRS.pdf" TargetMode="External"/><Relationship Id="rId74" Type="http://schemas.openxmlformats.org/officeDocument/2006/relationships/hyperlink" Target="https://iga.in.gov/static-documents/1/6/c/1/16c1dcdc/SB0177.05.ENRH.pdf" TargetMode="External"/><Relationship Id="rId33" Type="http://schemas.openxmlformats.org/officeDocument/2006/relationships/hyperlink" Target="https://iga.in.gov/static-documents/6/3/8/c/638c551d/SB0380.04.ENRH.pdf" TargetMode="External"/><Relationship Id="rId77" Type="http://schemas.openxmlformats.org/officeDocument/2006/relationships/hyperlink" Target="https://iga.in.gov/static-documents/a/3/b/1/a3b1e000/HB1001.06.ENRS.pdf?__cf_chl_tk=5haBAGpP8O5GEPVXrVrEI6gaS0NNp4NKUt1LlJ7z2_U-1686573637-0-gaNycGzNC-U" TargetMode="External"/><Relationship Id="rId32" Type="http://schemas.openxmlformats.org/officeDocument/2006/relationships/hyperlink" Target="https://iga.in.gov/static-documents/c/4/f/9/c4f9fec1/HB1591.06.ENRS.pdf" TargetMode="External"/><Relationship Id="rId76" Type="http://schemas.openxmlformats.org/officeDocument/2006/relationships/hyperlink" Target="https://iga.in.gov/static-documents/6/1/5/c/615cc5f7/HB1005.06.ENRS.pdf" TargetMode="External"/><Relationship Id="rId35" Type="http://schemas.openxmlformats.org/officeDocument/2006/relationships/hyperlink" Target="https://iga.in.gov/static-documents/c/4/f/9/c4f9fec1/HB1591.06.ENRS.pdf" TargetMode="External"/><Relationship Id="rId79" Type="http://schemas.openxmlformats.org/officeDocument/2006/relationships/hyperlink" Target="https://iga.in.gov/static-documents/3/6/9/e/369e5523/SB0391.07.ENRH.pdf" TargetMode="External"/><Relationship Id="rId34" Type="http://schemas.openxmlformats.org/officeDocument/2006/relationships/hyperlink" Target="https://iga.in.gov/static-documents/c/4/f/9/c4f9fec1/HB1591.06.ENRS.pdf" TargetMode="External"/><Relationship Id="rId78" Type="http://schemas.openxmlformats.org/officeDocument/2006/relationships/hyperlink" Target="https://iga.in.gov/static-documents/3/6/9/e/369e5523/SB0391.07.ENRH.pdf" TargetMode="External"/><Relationship Id="rId71" Type="http://schemas.openxmlformats.org/officeDocument/2006/relationships/hyperlink" Target="https://iga.in.gov/static-documents/a/1/d/4/a1d40470/HB1138.05.ENRS.pdf" TargetMode="External"/><Relationship Id="rId70" Type="http://schemas.openxmlformats.org/officeDocument/2006/relationships/hyperlink" Target="https://iga.in.gov/static-documents/0/2/5/3/0253a9c4/HB1167.06.ENRS.pdf" TargetMode="External"/><Relationship Id="rId37" Type="http://schemas.openxmlformats.org/officeDocument/2006/relationships/hyperlink" Target="https://iga.in.gov/static-documents/b/d/e/e/bdee8a04/HB1447.04.ENRS.pdf" TargetMode="External"/><Relationship Id="rId36" Type="http://schemas.openxmlformats.org/officeDocument/2006/relationships/hyperlink" Target="https://iga.in.gov/static-documents/c/4/f/9/c4f9fec1/HB1591.06.ENRS.pdf" TargetMode="External"/><Relationship Id="rId39" Type="http://schemas.openxmlformats.org/officeDocument/2006/relationships/hyperlink" Target="https://iga.in.gov/static-documents/b/a/b/4/bab489b4/HB1635.05.ENRS.pdf" TargetMode="External"/><Relationship Id="rId38" Type="http://schemas.openxmlformats.org/officeDocument/2006/relationships/hyperlink" Target="https://iga.in.gov/static-documents/3/3/5/b/335b4a0a/HB1558.06.ENRS.pdf" TargetMode="External"/><Relationship Id="rId62" Type="http://schemas.openxmlformats.org/officeDocument/2006/relationships/hyperlink" Target="https://iga.in.gov/static-documents/a/3/b/1/a3b1e000/HB1001.06.ENRS.pdf?__cf_chl_tk=5haBAGpP8O5GEPVXrVrEI6gaS0NNp4NKUt1LlJ7z2_U-1686573637-0-gaNycGzNC-U" TargetMode="External"/><Relationship Id="rId61" Type="http://schemas.openxmlformats.org/officeDocument/2006/relationships/hyperlink" Target="https://iga.in.gov/static-documents/9/b/9/4/9b9478b3/HB1002.08.ENRS.pdf" TargetMode="External"/><Relationship Id="rId20" Type="http://schemas.openxmlformats.org/officeDocument/2006/relationships/hyperlink" Target="https://iga.in.gov/static-documents/c/1/3/9/c139e764/SB0480.05.ENRH.pdf" TargetMode="External"/><Relationship Id="rId64" Type="http://schemas.openxmlformats.org/officeDocument/2006/relationships/hyperlink" Target="https://iga.in.gov/static-documents/a/3/b/1/a3b1e000/HB1001.06.ENRS.pdf?__cf_chl_tk=5haBAGpP8O5GEPVXrVrEI6gaS0NNp4NKUt1LlJ7z2_U-1686573637-0-gaNycGzNC-U" TargetMode="External"/><Relationship Id="rId63" Type="http://schemas.openxmlformats.org/officeDocument/2006/relationships/hyperlink" Target="https://iga.in.gov/static-documents/7/d/b/8/7db84b15/HB1492.07.ENRS.pdf" TargetMode="External"/><Relationship Id="rId22" Type="http://schemas.openxmlformats.org/officeDocument/2006/relationships/hyperlink" Target="https://iga.in.gov/static-documents/c/1/3/9/c139e764/SB0480.05.ENRH.pdf" TargetMode="External"/><Relationship Id="rId66" Type="http://schemas.openxmlformats.org/officeDocument/2006/relationships/hyperlink" Target="https://iga.in.gov/static-documents/9/b/9/4/9b9478b3/HB1002.08.ENRS.pdf" TargetMode="External"/><Relationship Id="rId21" Type="http://schemas.openxmlformats.org/officeDocument/2006/relationships/hyperlink" Target="https://iga.in.gov/static-documents/0/b/c/c/0bcc6136/HB1608.05.ENRS.pdf" TargetMode="External"/><Relationship Id="rId65" Type="http://schemas.openxmlformats.org/officeDocument/2006/relationships/hyperlink" Target="https://iga.in.gov/static-documents/6/d/6/c/6d6cf29a/SB0001.06.ENRH.pdf" TargetMode="External"/><Relationship Id="rId24" Type="http://schemas.openxmlformats.org/officeDocument/2006/relationships/hyperlink" Target="https://iga.in.gov/static-documents/9/b/4/a/9b4a9d46/HB1590.08.ENRS.pdf" TargetMode="External"/><Relationship Id="rId68" Type="http://schemas.openxmlformats.org/officeDocument/2006/relationships/hyperlink" Target="https://iga.in.gov/static-documents/b/b/0/e/bb0edb6b/HB1454.05.ENRS.pdf" TargetMode="External"/><Relationship Id="rId23" Type="http://schemas.openxmlformats.org/officeDocument/2006/relationships/hyperlink" Target="https://iga.in.gov/static-documents/3/3/5/b/335b4a0a/HB1558.06.ENRS.pdf" TargetMode="External"/><Relationship Id="rId67" Type="http://schemas.openxmlformats.org/officeDocument/2006/relationships/hyperlink" Target="https://iga.in.gov/static-documents/0/f/8/a/0f8a140d/SB0035.06.ENRH.pdf" TargetMode="External"/><Relationship Id="rId60" Type="http://schemas.openxmlformats.org/officeDocument/2006/relationships/hyperlink" Target="https://iga.in.gov/static-documents/a/3/b/1/a3b1e000/HB1001.06.ENRS.pdf?__cf_chl_tk=5haBAGpP8O5GEPVXrVrEI6gaS0NNp4NKUt1LlJ7z2_U-1686573637-0-gaNycGzNC-U" TargetMode="External"/><Relationship Id="rId26" Type="http://schemas.openxmlformats.org/officeDocument/2006/relationships/hyperlink" Target="https://iga.in.gov/static-documents/4/a/b/3/4ab3eb3f/SB0343.05.ENRH.pdf" TargetMode="External"/><Relationship Id="rId25" Type="http://schemas.openxmlformats.org/officeDocument/2006/relationships/hyperlink" Target="https://iga.in.gov/static-documents/3/a/f/7/3af7da01/SB0342.05.ENRH.pdf" TargetMode="External"/><Relationship Id="rId69" Type="http://schemas.openxmlformats.org/officeDocument/2006/relationships/hyperlink" Target="https://iga.in.gov/static-documents/9/b/4/a/9b4a9d46/HB1590.08.ENRS.pdf" TargetMode="External"/><Relationship Id="rId28" Type="http://schemas.openxmlformats.org/officeDocument/2006/relationships/hyperlink" Target="https://iga.in.gov/static-documents/3/a/f/7/3af7da01/SB0342.05.ENRH.pdf" TargetMode="External"/><Relationship Id="rId27" Type="http://schemas.openxmlformats.org/officeDocument/2006/relationships/hyperlink" Target="https://iga.in.gov/static-documents/3/a/f/7/3af7da01/SB0342.05.ENRH.pdf" TargetMode="External"/><Relationship Id="rId29" Type="http://schemas.openxmlformats.org/officeDocument/2006/relationships/hyperlink" Target="https://iga.in.gov/static-documents/4/a/b/3/4ab3eb3f/SB0343.05.ENRH.pdf" TargetMode="External"/><Relationship Id="rId51" Type="http://schemas.openxmlformats.org/officeDocument/2006/relationships/hyperlink" Target="https://iga.in.gov/static-documents/0/6/d/8/06d818bb/SB0100.07.ENRH.pdf" TargetMode="External"/><Relationship Id="rId50" Type="http://schemas.openxmlformats.org/officeDocument/2006/relationships/hyperlink" Target="https://iga.in.gov/static-documents/b/a/b/4/bab489b4/HB1635.05.ENRS.pdf" TargetMode="External"/><Relationship Id="rId53" Type="http://schemas.openxmlformats.org/officeDocument/2006/relationships/hyperlink" Target="https://iga.in.gov/static-documents/0/6/d/8/06d818bb/SB0100.07.ENRH.pdf" TargetMode="External"/><Relationship Id="rId52" Type="http://schemas.openxmlformats.org/officeDocument/2006/relationships/hyperlink" Target="https://iga.in.gov/static-documents/0/6/d/8/06d818bb/SB0100.07.ENRH.pdf" TargetMode="External"/><Relationship Id="rId11" Type="http://schemas.openxmlformats.org/officeDocument/2006/relationships/hyperlink" Target="https://iga.in.gov/static-documents/9/b/9/4/9b9478b3/HB1002.08.ENRS.pdf" TargetMode="External"/><Relationship Id="rId55" Type="http://schemas.openxmlformats.org/officeDocument/2006/relationships/hyperlink" Target="https://iga.in.gov/static-documents/a/3/b/1/a3b1e000/HB1001.06.ENRS.pdf?__cf_chl_tk=5haBAGpP8O5GEPVXrVrEI6gaS0NNp4NKUt1LlJ7z2_U-1686573637-0-gaNycGzNC-U" TargetMode="External"/><Relationship Id="rId10" Type="http://schemas.openxmlformats.org/officeDocument/2006/relationships/hyperlink" Target="https://iga.in.gov/static-documents/9/b/9/4/9b9478b3/HB1002.08.ENRS.pdf" TargetMode="External"/><Relationship Id="rId54" Type="http://schemas.openxmlformats.org/officeDocument/2006/relationships/hyperlink" Target="https://iga.in.gov/static-documents/c/4/f/9/c4f9fec1/HB1591.06.ENRS.pdf" TargetMode="External"/><Relationship Id="rId13" Type="http://schemas.openxmlformats.org/officeDocument/2006/relationships/hyperlink" Target="https://iga.in.gov/static-documents/b/d/e/e/bdee8a04/HB1447.04.ENRS.pdf" TargetMode="External"/><Relationship Id="rId57" Type="http://schemas.openxmlformats.org/officeDocument/2006/relationships/hyperlink" Target="https://iga.in.gov/static-documents/a/3/b/1/a3b1e000/HB1001.06.ENRS.pdf?__cf_chl_tk=5haBAGpP8O5GEPVXrVrEI6gaS0NNp4NKUt1LlJ7z2_U-1686573637-0-gaNycGzNC-U" TargetMode="External"/><Relationship Id="rId12" Type="http://schemas.openxmlformats.org/officeDocument/2006/relationships/hyperlink" Target="https://iga.in.gov/static-documents/4/2/c/c/42cc0f69/SB0004.08.ENRH.pdf" TargetMode="External"/><Relationship Id="rId56" Type="http://schemas.openxmlformats.org/officeDocument/2006/relationships/hyperlink" Target="https://iga.in.gov/static-documents/a/3/b/1/a3b1e000/HB1001.06.ENRS.pdf?__cf_chl_tk=5haBAGpP8O5GEPVXrVrEI6gaS0NNp4NKUt1LlJ7z2_U-1686573637-0-gaNycGzNC-U" TargetMode="External"/><Relationship Id="rId15" Type="http://schemas.openxmlformats.org/officeDocument/2006/relationships/hyperlink" Target="https://iga.in.gov/static-documents/b/d/e/e/bdee8a04/HB1447.04.ENRS.pdf" TargetMode="External"/><Relationship Id="rId59" Type="http://schemas.openxmlformats.org/officeDocument/2006/relationships/hyperlink" Target="https://iga.in.gov/static-documents/9/b/9/4/9b9478b3/HB1002.08.ENRS.pdf" TargetMode="External"/><Relationship Id="rId14" Type="http://schemas.openxmlformats.org/officeDocument/2006/relationships/hyperlink" Target="https://iga.in.gov/static-documents/b/d/e/e/bdee8a04/HB1447.04.ENRS.pdf" TargetMode="External"/><Relationship Id="rId58" Type="http://schemas.openxmlformats.org/officeDocument/2006/relationships/hyperlink" Target="https://iga.in.gov/static-documents/a/3/b/1/a3b1e000/HB1001.06.ENRS.pdf?__cf_chl_tk=5haBAGpP8O5GEPVXrVrEI6gaS0NNp4NKUt1LlJ7z2_U-1686573637-0-gaNycGzNC-U" TargetMode="External"/><Relationship Id="rId17" Type="http://schemas.openxmlformats.org/officeDocument/2006/relationships/hyperlink" Target="https://iga.in.gov/static-documents/8/4/b/1/84b11ff6/SB0486.07.ENRH.pdf" TargetMode="External"/><Relationship Id="rId16" Type="http://schemas.openxmlformats.org/officeDocument/2006/relationships/hyperlink" Target="https://iga.in.gov/static-documents/b/d/e/e/bdee8a04/HB1447.04.ENRS.pdf" TargetMode="External"/><Relationship Id="rId19" Type="http://schemas.openxmlformats.org/officeDocument/2006/relationships/hyperlink" Target="https://iga.in.gov/static-documents/0/b/c/c/0bcc6136/HB1608.05.ENRS.pdf" TargetMode="External"/><Relationship Id="rId18" Type="http://schemas.openxmlformats.org/officeDocument/2006/relationships/hyperlink" Target="https://iga.in.gov/static-documents/b/d/e/e/bdee8a04/HB1447.04.ENRS.pd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